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5A" w:rsidRPr="0085565A" w:rsidRDefault="0085565A" w:rsidP="0085565A">
      <w:pPr>
        <w:jc w:val="right"/>
        <w:rPr>
          <w:rFonts w:ascii="Times New Roman" w:hAnsi="Times New Roman" w:cs="Times New Roman"/>
          <w:sz w:val="24"/>
          <w:szCs w:val="24"/>
        </w:rPr>
      </w:pPr>
      <w:r w:rsidRPr="0085565A">
        <w:rPr>
          <w:rFonts w:ascii="Times New Roman" w:hAnsi="Times New Roman" w:cs="Times New Roman"/>
          <w:sz w:val="24"/>
          <w:szCs w:val="24"/>
        </w:rPr>
        <w:t>Приложение №</w:t>
      </w:r>
      <w:r w:rsidR="007F7024">
        <w:rPr>
          <w:rFonts w:ascii="Times New Roman" w:hAnsi="Times New Roman" w:cs="Times New Roman"/>
          <w:sz w:val="24"/>
          <w:szCs w:val="24"/>
        </w:rPr>
        <w:t xml:space="preserve"> 2.</w:t>
      </w:r>
      <w:r w:rsidRPr="0085565A">
        <w:rPr>
          <w:rFonts w:ascii="Times New Roman" w:hAnsi="Times New Roman" w:cs="Times New Roman"/>
          <w:sz w:val="24"/>
          <w:szCs w:val="24"/>
        </w:rPr>
        <w:t>3</w:t>
      </w:r>
    </w:p>
    <w:p w:rsidR="00EC7036" w:rsidRDefault="00666049" w:rsidP="00666049">
      <w:pPr>
        <w:jc w:val="center"/>
        <w:rPr>
          <w:b/>
          <w:sz w:val="32"/>
          <w:szCs w:val="32"/>
        </w:rPr>
      </w:pPr>
      <w:r w:rsidRPr="00666049">
        <w:rPr>
          <w:b/>
          <w:sz w:val="32"/>
          <w:szCs w:val="32"/>
        </w:rPr>
        <w:t>Льготы для многодетных родителей</w:t>
      </w:r>
    </w:p>
    <w:p w:rsidR="00852FD9" w:rsidRPr="00666049" w:rsidRDefault="00852FD9" w:rsidP="00852FD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49">
        <w:rPr>
          <w:rFonts w:ascii="Times New Roman" w:hAnsi="Times New Roman" w:cs="Times New Roman"/>
          <w:sz w:val="28"/>
          <w:szCs w:val="28"/>
        </w:rPr>
        <w:t>Для лиц, имеющих трех и более несовершеннолетних детей (родителей, опекунов, усыновителей), предусмотрен дополнительный налоговый вычет по налогу на имущество. Он уменьшает облагаемую налогом кадастровую стоимость на 5 кв. м площади квартиры или комнаты и 7 кв. м площади жилого дома в расчете на каждого несовершеннолетнего ребенка. Вычет предоставляется при расчете налога для одного объекта каждого вида на основании сведений, полученных от органов соцзащиты, либо в соответствии с заявлением налогоп</w:t>
      </w:r>
      <w:r>
        <w:rPr>
          <w:rFonts w:ascii="Times New Roman" w:hAnsi="Times New Roman" w:cs="Times New Roman"/>
          <w:sz w:val="28"/>
          <w:szCs w:val="28"/>
        </w:rPr>
        <w:t xml:space="preserve">лательщика о его предоставлении, к которому необходимо предоставить </w:t>
      </w:r>
      <w:r w:rsidR="005434FA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 о рождении всех несовершеннолетних детей.  </w:t>
      </w:r>
    </w:p>
    <w:p w:rsidR="00852FD9" w:rsidRDefault="00852FD9" w:rsidP="00852FD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49">
        <w:rPr>
          <w:rFonts w:ascii="Times New Roman" w:hAnsi="Times New Roman" w:cs="Times New Roman"/>
          <w:sz w:val="28"/>
          <w:szCs w:val="28"/>
        </w:rPr>
        <w:t xml:space="preserve">По земельному налогу для </w:t>
      </w:r>
      <w:proofErr w:type="gramStart"/>
      <w:r w:rsidRPr="00666049"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 w:rsidRPr="00666049"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hyperlink r:id="rId5" w:history="1">
        <w:r w:rsidRPr="00666049">
          <w:rPr>
            <w:rFonts w:ascii="Times New Roman" w:hAnsi="Times New Roman" w:cs="Times New Roman"/>
            <w:color w:val="0000FF"/>
            <w:sz w:val="28"/>
            <w:szCs w:val="28"/>
          </w:rPr>
          <w:t>вычет</w:t>
        </w:r>
      </w:hyperlink>
      <w:r w:rsidRPr="00666049">
        <w:rPr>
          <w:rFonts w:ascii="Times New Roman" w:hAnsi="Times New Roman" w:cs="Times New Roman"/>
          <w:sz w:val="28"/>
          <w:szCs w:val="28"/>
        </w:rPr>
        <w:t xml:space="preserve"> в размере необлагаемой налогом кадастровой стоимости 600 кв. м одного земельного участка. Вычет предоставляется при расчете налога на основании сведений, полученных от органов соцзащиты, или по заявлению лица о его предоставлении</w:t>
      </w:r>
      <w:r w:rsidR="005434FA">
        <w:rPr>
          <w:rFonts w:ascii="Times New Roman" w:hAnsi="Times New Roman" w:cs="Times New Roman"/>
          <w:sz w:val="28"/>
          <w:szCs w:val="28"/>
        </w:rPr>
        <w:t xml:space="preserve">, </w:t>
      </w:r>
      <w:r w:rsidR="005434FA">
        <w:rPr>
          <w:rFonts w:ascii="Times New Roman" w:hAnsi="Times New Roman" w:cs="Times New Roman"/>
          <w:sz w:val="28"/>
          <w:szCs w:val="28"/>
        </w:rPr>
        <w:t>к которому необходимо предоставить копии свидетельств о рождении всех несовершеннолетних детей.</w:t>
      </w:r>
      <w:bookmarkStart w:id="0" w:name="_GoBack"/>
      <w:bookmarkEnd w:id="0"/>
      <w:r w:rsidRPr="00666049">
        <w:rPr>
          <w:rFonts w:ascii="Times New Roman" w:hAnsi="Times New Roman" w:cs="Times New Roman"/>
          <w:sz w:val="28"/>
          <w:szCs w:val="28"/>
        </w:rPr>
        <w:t>.</w:t>
      </w:r>
    </w:p>
    <w:p w:rsidR="00852FD9" w:rsidRDefault="00852FD9" w:rsidP="00852FD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вычет предоставляется как в отношении многодетной матери, так и в отношении многодетного отца.</w:t>
      </w:r>
    </w:p>
    <w:p w:rsidR="00852FD9" w:rsidRPr="00666049" w:rsidRDefault="00852FD9" w:rsidP="00852FD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вычет на детей не распространяется.</w:t>
      </w:r>
    </w:p>
    <w:p w:rsidR="00852FD9" w:rsidRPr="00666049" w:rsidRDefault="00852FD9" w:rsidP="00852FD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49">
        <w:rPr>
          <w:rFonts w:ascii="Times New Roman" w:hAnsi="Times New Roman" w:cs="Times New Roman"/>
          <w:sz w:val="28"/>
          <w:szCs w:val="28"/>
        </w:rPr>
        <w:t>Иные льготы для многодетных лиц, владеющих налогооблагаемой недвижимостью, в том числе полное освобождение от уплаты налога, могут быть предоставлены муниципальными нормативными правовыми актами по месту нахождения недвижимости.</w:t>
      </w:r>
    </w:p>
    <w:p w:rsidR="00666049" w:rsidRDefault="00666049" w:rsidP="00666049">
      <w:pPr>
        <w:pStyle w:val="ConsPlusTitle"/>
        <w:jc w:val="center"/>
        <w:rPr>
          <w:sz w:val="24"/>
          <w:szCs w:val="24"/>
        </w:rPr>
      </w:pPr>
    </w:p>
    <w:p w:rsidR="00666049" w:rsidRDefault="00666049" w:rsidP="00666049">
      <w:pPr>
        <w:pStyle w:val="ConsPlusTitle"/>
        <w:jc w:val="center"/>
        <w:rPr>
          <w:sz w:val="24"/>
          <w:szCs w:val="24"/>
        </w:rPr>
      </w:pPr>
    </w:p>
    <w:p w:rsidR="00666049" w:rsidRPr="00666049" w:rsidRDefault="00666049" w:rsidP="00666049">
      <w:pPr>
        <w:pStyle w:val="ConsPlusTitle"/>
        <w:jc w:val="center"/>
        <w:rPr>
          <w:sz w:val="24"/>
          <w:szCs w:val="24"/>
        </w:rPr>
      </w:pPr>
      <w:r w:rsidRPr="00666049">
        <w:rPr>
          <w:sz w:val="24"/>
          <w:szCs w:val="24"/>
        </w:rPr>
        <w:t>ЛЬГОТЫ ПРИ НАЛОГООБЛОЖЕНИИ НЕДВИЖИМОСТИ</w:t>
      </w:r>
    </w:p>
    <w:p w:rsidR="00666049" w:rsidRPr="00666049" w:rsidRDefault="00666049" w:rsidP="00666049">
      <w:pPr>
        <w:pStyle w:val="ConsPlusTitle"/>
        <w:jc w:val="center"/>
        <w:rPr>
          <w:sz w:val="24"/>
          <w:szCs w:val="24"/>
        </w:rPr>
      </w:pPr>
      <w:r w:rsidRPr="00666049">
        <w:rPr>
          <w:sz w:val="24"/>
          <w:szCs w:val="24"/>
        </w:rPr>
        <w:t>ДЛЯ ПРЕДПЕНСИОНЕРОВ</w:t>
      </w:r>
    </w:p>
    <w:p w:rsidR="00666049" w:rsidRPr="00666049" w:rsidRDefault="00666049" w:rsidP="00666049">
      <w:pPr>
        <w:pStyle w:val="ConsPlusNormal"/>
        <w:jc w:val="both"/>
        <w:rPr>
          <w:sz w:val="24"/>
          <w:szCs w:val="24"/>
        </w:rPr>
      </w:pPr>
    </w:p>
    <w:p w:rsidR="00666049" w:rsidRPr="00666049" w:rsidRDefault="00666049" w:rsidP="00666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49">
        <w:rPr>
          <w:rFonts w:ascii="Times New Roman" w:hAnsi="Times New Roman" w:cs="Times New Roman"/>
          <w:sz w:val="28"/>
          <w:szCs w:val="28"/>
        </w:rPr>
        <w:t xml:space="preserve">С налогового периода 2019 года действуют налоговые льготы для лиц </w:t>
      </w:r>
      <w:proofErr w:type="spellStart"/>
      <w:r w:rsidRPr="0066604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66049">
        <w:rPr>
          <w:rFonts w:ascii="Times New Roman" w:hAnsi="Times New Roman" w:cs="Times New Roman"/>
          <w:sz w:val="28"/>
          <w:szCs w:val="28"/>
        </w:rPr>
        <w:t xml:space="preserve"> возраста, соответствующих условиям назначения пенсии на 31.12.2018. При исчислении налогов за истекший налоговый период они имеют право на </w:t>
      </w:r>
      <w:hyperlink r:id="rId6" w:history="1">
        <w:r w:rsidRPr="00666049">
          <w:rPr>
            <w:rFonts w:ascii="Times New Roman" w:hAnsi="Times New Roman" w:cs="Times New Roman"/>
            <w:color w:val="0000FF"/>
            <w:sz w:val="28"/>
            <w:szCs w:val="28"/>
          </w:rPr>
          <w:t>вычет</w:t>
        </w:r>
      </w:hyperlink>
      <w:r w:rsidRPr="00666049">
        <w:rPr>
          <w:rFonts w:ascii="Times New Roman" w:hAnsi="Times New Roman" w:cs="Times New Roman"/>
          <w:sz w:val="28"/>
          <w:szCs w:val="28"/>
        </w:rPr>
        <w:t xml:space="preserve"> по земельному налогу, освобождающий от налогообложения шесть соток по одному земельному участку. Также на этих лиц распространяется </w:t>
      </w:r>
      <w:hyperlink r:id="rId7" w:history="1">
        <w:r w:rsidRPr="00666049">
          <w:rPr>
            <w:rFonts w:ascii="Times New Roman" w:hAnsi="Times New Roman" w:cs="Times New Roman"/>
            <w:color w:val="0000FF"/>
            <w:sz w:val="28"/>
            <w:szCs w:val="28"/>
          </w:rPr>
          <w:t>льгота</w:t>
        </w:r>
      </w:hyperlink>
      <w:r w:rsidRPr="00666049">
        <w:rPr>
          <w:rFonts w:ascii="Times New Roman" w:hAnsi="Times New Roman" w:cs="Times New Roman"/>
          <w:sz w:val="28"/>
          <w:szCs w:val="28"/>
        </w:rPr>
        <w:t xml:space="preserve"> по налогу на имущество, полностью освобождающая от этого налога один объект налогообложения определенного вида.</w:t>
      </w:r>
    </w:p>
    <w:p w:rsidR="00666049" w:rsidRPr="00666049" w:rsidRDefault="00666049" w:rsidP="00666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49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 и налогу на имущество предоставляются налоговыми органами в </w:t>
      </w:r>
      <w:proofErr w:type="spellStart"/>
      <w:r w:rsidRPr="00666049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666049">
        <w:rPr>
          <w:rFonts w:ascii="Times New Roman" w:hAnsi="Times New Roman" w:cs="Times New Roman"/>
          <w:sz w:val="28"/>
          <w:szCs w:val="28"/>
        </w:rPr>
        <w:t xml:space="preserve"> порядке на основании информации Пенсионного фонда гражданам </w:t>
      </w:r>
      <w:proofErr w:type="spellStart"/>
      <w:r w:rsidRPr="0066604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66049">
        <w:rPr>
          <w:rFonts w:ascii="Times New Roman" w:hAnsi="Times New Roman" w:cs="Times New Roman"/>
          <w:sz w:val="28"/>
          <w:szCs w:val="28"/>
        </w:rPr>
        <w:t xml:space="preserve"> возраста, которые владеют налогооблагаемым имуществом.</w:t>
      </w:r>
    </w:p>
    <w:p w:rsidR="00666049" w:rsidRPr="00666049" w:rsidRDefault="00666049" w:rsidP="00666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049">
        <w:rPr>
          <w:rFonts w:ascii="Times New Roman" w:hAnsi="Times New Roman" w:cs="Times New Roman"/>
          <w:sz w:val="28"/>
          <w:szCs w:val="28"/>
        </w:rPr>
        <w:t>Предпенсионер</w:t>
      </w:r>
      <w:proofErr w:type="spellEnd"/>
      <w:r w:rsidRPr="00666049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Pr="00666049">
        <w:rPr>
          <w:rFonts w:ascii="Times New Roman" w:hAnsi="Times New Roman" w:cs="Times New Roman"/>
          <w:sz w:val="28"/>
          <w:szCs w:val="28"/>
        </w:rPr>
        <w:t>может обратиться в налоговые органы с заявлением о предоставлении налоговой льготы начиная</w:t>
      </w:r>
      <w:proofErr w:type="gramEnd"/>
      <w:r w:rsidRPr="00666049">
        <w:rPr>
          <w:rFonts w:ascii="Times New Roman" w:hAnsi="Times New Roman" w:cs="Times New Roman"/>
          <w:sz w:val="28"/>
          <w:szCs w:val="28"/>
        </w:rPr>
        <w:t xml:space="preserve"> с месяца получения им соответствующего статуса. При этом не требуется получать в ПФР и </w:t>
      </w:r>
      <w:r w:rsidRPr="00666049">
        <w:rPr>
          <w:rFonts w:ascii="Times New Roman" w:hAnsi="Times New Roman" w:cs="Times New Roman"/>
          <w:sz w:val="28"/>
          <w:szCs w:val="28"/>
        </w:rPr>
        <w:lastRenderedPageBreak/>
        <w:t>прикладывать документ, подтверждающий право на льготу, - достаточно просто подать заявление в любую налоговую инспекцию.</w:t>
      </w:r>
    </w:p>
    <w:p w:rsidR="00666049" w:rsidRDefault="00666049" w:rsidP="00666049">
      <w:pPr>
        <w:pStyle w:val="ConsPlusNormal"/>
        <w:ind w:firstLine="540"/>
        <w:jc w:val="both"/>
      </w:pPr>
      <w:r w:rsidRPr="00666049">
        <w:rPr>
          <w:rFonts w:ascii="Times New Roman" w:hAnsi="Times New Roman" w:cs="Times New Roman"/>
          <w:sz w:val="28"/>
          <w:szCs w:val="28"/>
        </w:rPr>
        <w:t xml:space="preserve">Налоговый орган сам направит запрос в ПФР для подтверждения </w:t>
      </w:r>
      <w:proofErr w:type="spellStart"/>
      <w:r w:rsidRPr="0066604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66049">
        <w:rPr>
          <w:rFonts w:ascii="Times New Roman" w:hAnsi="Times New Roman" w:cs="Times New Roman"/>
          <w:sz w:val="28"/>
          <w:szCs w:val="28"/>
        </w:rPr>
        <w:t xml:space="preserve"> статуса заявителя. По результатам рассмотрения заявления инспекция уведомит налогоплательщика о предоставлении налоговой льготы либо сообщит об отказе в ее предоставлении.</w:t>
      </w:r>
    </w:p>
    <w:sectPr w:rsidR="00666049" w:rsidSect="006660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49"/>
    <w:rsid w:val="001B7CE6"/>
    <w:rsid w:val="002A0043"/>
    <w:rsid w:val="002F5AE3"/>
    <w:rsid w:val="005434FA"/>
    <w:rsid w:val="00666049"/>
    <w:rsid w:val="007F7024"/>
    <w:rsid w:val="00852FD9"/>
    <w:rsid w:val="0085565A"/>
    <w:rsid w:val="00CD6254"/>
    <w:rsid w:val="00F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1BDD955BAE601E595CD9B8E87BA4BE0ED1B8E8F8868C9F69F7520E19562CFB74A5A7966D7A8720335B4CDDFA931132F2134341CE234Q4c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1BDD955BAE601E595CD9B8E87BA4BE0ED1B8E8F8868C9F69F7520E19562CFB74A5A7966D7A8700335B4CDDFA931132F2134341CE234Q4c3I" TargetMode="External"/><Relationship Id="rId5" Type="http://schemas.openxmlformats.org/officeDocument/2006/relationships/hyperlink" Target="consultantplus://offline/ref=D0AC356F39C1E28F12FBB9C6A074424648A1D3B963A3C8ACB3EB0FBD664255A4D71727C04772CA131341D3037F6CE7A04E13BFF3470A45H7f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Шмигирилов Андрей Николаевич</dc:creator>
  <cp:lastModifiedBy>Шмигирилов Андрей Николаевич</cp:lastModifiedBy>
  <cp:revision>5</cp:revision>
  <cp:lastPrinted>2021-01-13T12:37:00Z</cp:lastPrinted>
  <dcterms:created xsi:type="dcterms:W3CDTF">2022-12-26T08:42:00Z</dcterms:created>
  <dcterms:modified xsi:type="dcterms:W3CDTF">2022-12-26T13:58:00Z</dcterms:modified>
</cp:coreProperties>
</file>